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4B" w:rsidRPr="00C54895" w:rsidRDefault="00CD0A4B" w:rsidP="00C54895">
      <w:pPr>
        <w:pStyle w:val="ad"/>
        <w:spacing w:line="360" w:lineRule="auto"/>
        <w:rPr>
          <w:b/>
          <w:sz w:val="24"/>
          <w:szCs w:val="24"/>
        </w:rPr>
      </w:pPr>
    </w:p>
    <w:p w:rsidR="00E55616" w:rsidRPr="00C54895" w:rsidRDefault="00E55616" w:rsidP="00C54895">
      <w:pPr>
        <w:pStyle w:val="ad"/>
        <w:spacing w:line="360" w:lineRule="auto"/>
        <w:jc w:val="center"/>
        <w:rPr>
          <w:b/>
          <w:sz w:val="24"/>
          <w:szCs w:val="24"/>
        </w:rPr>
      </w:pPr>
      <w:r w:rsidRPr="00C54895">
        <w:rPr>
          <w:b/>
          <w:sz w:val="24"/>
          <w:szCs w:val="24"/>
        </w:rPr>
        <w:t xml:space="preserve">муниципальное автономное общеобразовательное </w:t>
      </w:r>
    </w:p>
    <w:p w:rsidR="00E55616" w:rsidRPr="00C54895" w:rsidRDefault="00E55616" w:rsidP="00C54895">
      <w:pPr>
        <w:pStyle w:val="ad"/>
        <w:spacing w:line="360" w:lineRule="auto"/>
        <w:jc w:val="center"/>
        <w:rPr>
          <w:b/>
          <w:sz w:val="24"/>
          <w:szCs w:val="24"/>
        </w:rPr>
      </w:pPr>
      <w:r w:rsidRPr="00C54895">
        <w:rPr>
          <w:b/>
          <w:sz w:val="24"/>
          <w:szCs w:val="24"/>
        </w:rPr>
        <w:t>учреждение города Новосибирска "Новосибирский городской педагогический лицей имени А. С. Пушкина"</w:t>
      </w:r>
    </w:p>
    <w:p w:rsidR="00E55616" w:rsidRPr="00C54895" w:rsidRDefault="00E55616" w:rsidP="00C54895">
      <w:pPr>
        <w:pStyle w:val="ad"/>
        <w:spacing w:line="360" w:lineRule="auto"/>
        <w:jc w:val="center"/>
        <w:rPr>
          <w:b/>
          <w:sz w:val="24"/>
          <w:szCs w:val="24"/>
        </w:rPr>
      </w:pPr>
    </w:p>
    <w:p w:rsidR="00CD0A4B" w:rsidRPr="00C54895" w:rsidRDefault="00E55616" w:rsidP="00C54895">
      <w:pPr>
        <w:pStyle w:val="ad"/>
        <w:spacing w:line="360" w:lineRule="auto"/>
        <w:jc w:val="center"/>
        <w:rPr>
          <w:b/>
          <w:sz w:val="24"/>
          <w:szCs w:val="24"/>
        </w:rPr>
      </w:pPr>
      <w:r w:rsidRPr="00C54895">
        <w:rPr>
          <w:b/>
          <w:sz w:val="24"/>
          <w:szCs w:val="24"/>
        </w:rPr>
        <w:t>Научно-практическая конференция «Будущее Сибири»</w:t>
      </w:r>
    </w:p>
    <w:p w:rsidR="00CD0A4B" w:rsidRPr="00C54895" w:rsidRDefault="00CD0A4B" w:rsidP="00C54895">
      <w:pPr>
        <w:pStyle w:val="ad"/>
        <w:spacing w:line="360" w:lineRule="auto"/>
        <w:jc w:val="center"/>
        <w:rPr>
          <w:sz w:val="24"/>
          <w:szCs w:val="24"/>
        </w:rPr>
      </w:pPr>
    </w:p>
    <w:p w:rsidR="00CD0A4B" w:rsidRPr="00C54895" w:rsidRDefault="00CD0A4B" w:rsidP="00C54895">
      <w:pPr>
        <w:pStyle w:val="ad"/>
        <w:spacing w:line="360" w:lineRule="auto"/>
        <w:jc w:val="center"/>
        <w:rPr>
          <w:sz w:val="24"/>
          <w:szCs w:val="24"/>
        </w:rPr>
      </w:pPr>
      <w:r w:rsidRPr="00C54895">
        <w:rPr>
          <w:sz w:val="24"/>
          <w:szCs w:val="24"/>
        </w:rPr>
        <w:t xml:space="preserve">Направление: </w:t>
      </w:r>
      <w:proofErr w:type="spellStart"/>
      <w:proofErr w:type="gramStart"/>
      <w:r w:rsidRPr="00C54895">
        <w:rPr>
          <w:sz w:val="24"/>
          <w:szCs w:val="24"/>
        </w:rPr>
        <w:t>Естественно-научный</w:t>
      </w:r>
      <w:proofErr w:type="spellEnd"/>
      <w:proofErr w:type="gramEnd"/>
      <w:r w:rsidR="00C54895">
        <w:rPr>
          <w:sz w:val="24"/>
          <w:szCs w:val="24"/>
        </w:rPr>
        <w:t xml:space="preserve"> проект</w:t>
      </w:r>
    </w:p>
    <w:p w:rsidR="00E55616" w:rsidRPr="00C54895" w:rsidRDefault="00E55616" w:rsidP="00C54895">
      <w:pPr>
        <w:pStyle w:val="ad"/>
        <w:spacing w:line="360" w:lineRule="auto"/>
        <w:jc w:val="center"/>
        <w:rPr>
          <w:sz w:val="24"/>
          <w:szCs w:val="24"/>
        </w:rPr>
      </w:pPr>
    </w:p>
    <w:p w:rsidR="00CD0A4B" w:rsidRDefault="00CD0A4B" w:rsidP="00C54895">
      <w:pPr>
        <w:pStyle w:val="ad"/>
        <w:spacing w:line="360" w:lineRule="auto"/>
        <w:jc w:val="center"/>
        <w:rPr>
          <w:sz w:val="24"/>
          <w:szCs w:val="24"/>
        </w:rPr>
      </w:pPr>
      <w:r w:rsidRPr="00C54895">
        <w:rPr>
          <w:sz w:val="24"/>
          <w:szCs w:val="24"/>
        </w:rPr>
        <w:t>Секция: Физика</w:t>
      </w:r>
    </w:p>
    <w:p w:rsidR="00C54895" w:rsidRPr="00C54895" w:rsidRDefault="00C54895" w:rsidP="00C54895">
      <w:pPr>
        <w:pStyle w:val="ad"/>
        <w:spacing w:line="360" w:lineRule="auto"/>
        <w:jc w:val="center"/>
        <w:rPr>
          <w:sz w:val="24"/>
          <w:szCs w:val="24"/>
        </w:rPr>
      </w:pPr>
    </w:p>
    <w:p w:rsidR="00C54895" w:rsidRDefault="008D206D" w:rsidP="00C54895">
      <w:pPr>
        <w:pStyle w:val="a4"/>
        <w:spacing w:line="360" w:lineRule="auto"/>
        <w:ind w:firstLine="142"/>
        <w:jc w:val="center"/>
      </w:pPr>
      <w:r w:rsidRPr="00C54895">
        <w:rPr>
          <w:b/>
        </w:rPr>
        <w:t>«</w:t>
      </w:r>
      <w:r w:rsidR="00CD0A4B" w:rsidRPr="00C54895">
        <w:rPr>
          <w:b/>
          <w:color w:val="000000"/>
        </w:rPr>
        <w:t>БЕСПРОВОДНАЯ ЗАРЯДКА СВОИМИ РУКАМИ</w:t>
      </w:r>
      <w:r w:rsidRPr="00C54895">
        <w:rPr>
          <w:b/>
        </w:rPr>
        <w:t>»</w:t>
      </w:r>
      <w:r w:rsidR="002D5F59" w:rsidRPr="00C54895">
        <w:t xml:space="preserve"> </w:t>
      </w:r>
    </w:p>
    <w:p w:rsidR="00CD0A4B" w:rsidRPr="00C54895" w:rsidRDefault="002D5F59" w:rsidP="00C54895">
      <w:pPr>
        <w:pStyle w:val="a4"/>
        <w:spacing w:line="360" w:lineRule="auto"/>
        <w:ind w:firstLine="142"/>
        <w:jc w:val="center"/>
      </w:pPr>
      <w:r w:rsidRPr="00C54895">
        <w:t xml:space="preserve">                                </w:t>
      </w:r>
      <w:r w:rsidR="00CD0A4B" w:rsidRPr="00C54895">
        <w:t xml:space="preserve">                                                  </w:t>
      </w:r>
    </w:p>
    <w:p w:rsidR="00CD0A4B" w:rsidRPr="00C54895" w:rsidRDefault="00345BE7" w:rsidP="00C54895">
      <w:pPr>
        <w:pStyle w:val="a4"/>
        <w:ind w:left="5529"/>
      </w:pPr>
      <w:r w:rsidRPr="00C54895">
        <w:t>Работу выполнил</w:t>
      </w:r>
      <w:r w:rsidR="00CD0A4B" w:rsidRPr="00C54895">
        <w:t xml:space="preserve">: </w:t>
      </w:r>
    </w:p>
    <w:p w:rsidR="00C1347B" w:rsidRPr="00C54895" w:rsidRDefault="00CD0A4B" w:rsidP="00C54895">
      <w:pPr>
        <w:pStyle w:val="a4"/>
        <w:ind w:left="5529"/>
      </w:pPr>
      <w:r w:rsidRPr="00C54895">
        <w:t xml:space="preserve">ученик 8 класса </w:t>
      </w:r>
      <w:r w:rsidR="00C1347B" w:rsidRPr="00C54895">
        <w:t xml:space="preserve"> </w:t>
      </w:r>
    </w:p>
    <w:p w:rsidR="00C1347B" w:rsidRPr="00C54895" w:rsidRDefault="00CD0A4B" w:rsidP="00C54895">
      <w:pPr>
        <w:pStyle w:val="a4"/>
        <w:ind w:left="5529"/>
      </w:pPr>
      <w:r w:rsidRPr="00C54895">
        <w:t>Пальчиков Владислав</w:t>
      </w:r>
    </w:p>
    <w:p w:rsidR="00C1347B" w:rsidRPr="00C54895" w:rsidRDefault="00C1347B" w:rsidP="00C54895">
      <w:pPr>
        <w:pStyle w:val="a4"/>
        <w:ind w:left="5529"/>
      </w:pPr>
      <w:r w:rsidRPr="00C54895">
        <w:t>МАОУ НГПЛ</w:t>
      </w:r>
    </w:p>
    <w:p w:rsidR="00CD0A4B" w:rsidRPr="00C54895" w:rsidRDefault="00CD0A4B" w:rsidP="00C54895">
      <w:pPr>
        <w:pStyle w:val="a4"/>
        <w:ind w:left="5529"/>
        <w:rPr>
          <w:b/>
          <w:color w:val="000000"/>
        </w:rPr>
      </w:pPr>
      <w:r w:rsidRPr="00C54895">
        <w:t xml:space="preserve">Октябрьского района </w:t>
      </w:r>
    </w:p>
    <w:p w:rsidR="00C54895" w:rsidRDefault="00C54895" w:rsidP="00C54895">
      <w:pPr>
        <w:pStyle w:val="ad"/>
        <w:ind w:left="5529"/>
        <w:rPr>
          <w:sz w:val="24"/>
          <w:szCs w:val="24"/>
        </w:rPr>
      </w:pPr>
    </w:p>
    <w:p w:rsidR="00CD0A4B" w:rsidRPr="00C54895" w:rsidRDefault="00CD0A4B" w:rsidP="00C54895">
      <w:pPr>
        <w:pStyle w:val="ad"/>
        <w:ind w:left="5529"/>
        <w:rPr>
          <w:sz w:val="24"/>
          <w:szCs w:val="24"/>
        </w:rPr>
      </w:pPr>
      <w:r w:rsidRPr="00C54895">
        <w:rPr>
          <w:sz w:val="24"/>
          <w:szCs w:val="24"/>
        </w:rPr>
        <w:t>города Новосибирска</w:t>
      </w:r>
    </w:p>
    <w:p w:rsidR="00E55616" w:rsidRPr="00C54895" w:rsidRDefault="00E55616" w:rsidP="00C54895">
      <w:pPr>
        <w:spacing w:line="240" w:lineRule="auto"/>
        <w:ind w:left="5529"/>
        <w:outlineLvl w:val="0"/>
        <w:rPr>
          <w:rFonts w:ascii="Times New Roman" w:hAnsi="Times New Roman" w:cs="Times New Roman"/>
          <w:sz w:val="24"/>
          <w:szCs w:val="24"/>
        </w:rPr>
      </w:pPr>
    </w:p>
    <w:p w:rsidR="008D206D" w:rsidRPr="00C54895" w:rsidRDefault="008D206D" w:rsidP="00C54895">
      <w:pPr>
        <w:spacing w:line="240" w:lineRule="auto"/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Руководитель:</w:t>
      </w:r>
      <w:r w:rsidR="002D5F59" w:rsidRPr="00C54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895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C54895">
        <w:rPr>
          <w:rFonts w:ascii="Times New Roman" w:hAnsi="Times New Roman" w:cs="Times New Roman"/>
          <w:sz w:val="24"/>
          <w:szCs w:val="24"/>
        </w:rPr>
        <w:t xml:space="preserve"> Ю.А.,</w:t>
      </w:r>
    </w:p>
    <w:p w:rsidR="008D206D" w:rsidRPr="00C54895" w:rsidRDefault="008D206D" w:rsidP="00C54895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345BE7" w:rsidRPr="00C54895">
        <w:rPr>
          <w:rFonts w:ascii="Times New Roman" w:hAnsi="Times New Roman" w:cs="Times New Roman"/>
          <w:sz w:val="24"/>
          <w:szCs w:val="24"/>
        </w:rPr>
        <w:t>М</w:t>
      </w:r>
      <w:r w:rsidR="00CD0A4B" w:rsidRPr="00C54895">
        <w:rPr>
          <w:rFonts w:ascii="Times New Roman" w:hAnsi="Times New Roman" w:cs="Times New Roman"/>
          <w:sz w:val="24"/>
          <w:szCs w:val="24"/>
        </w:rPr>
        <w:t>А</w:t>
      </w:r>
      <w:r w:rsidR="00345BE7" w:rsidRPr="00C54895">
        <w:rPr>
          <w:rFonts w:ascii="Times New Roman" w:hAnsi="Times New Roman" w:cs="Times New Roman"/>
          <w:sz w:val="24"/>
          <w:szCs w:val="24"/>
        </w:rPr>
        <w:t>ОУ НГПЛ</w:t>
      </w:r>
      <w:r w:rsidRPr="00C54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06D" w:rsidRPr="00C54895" w:rsidRDefault="008D206D" w:rsidP="00C54895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8-913-200-94-06</w:t>
      </w:r>
    </w:p>
    <w:p w:rsidR="008D206D" w:rsidRDefault="008D206D" w:rsidP="00C54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95" w:rsidRDefault="00C54895" w:rsidP="00C54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95" w:rsidRDefault="00C54895" w:rsidP="00C54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616" w:rsidRPr="00C54895" w:rsidRDefault="00E55616" w:rsidP="00C548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06D" w:rsidRPr="00C54895" w:rsidRDefault="008D206D" w:rsidP="00C54895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4895">
        <w:rPr>
          <w:rFonts w:ascii="Times New Roman" w:hAnsi="Times New Roman" w:cs="Times New Roman"/>
          <w:sz w:val="24"/>
          <w:szCs w:val="24"/>
        </w:rPr>
        <w:t>г. Новосибирск, 202</w:t>
      </w:r>
      <w:r w:rsidR="00CD0A4B" w:rsidRPr="00C54895">
        <w:rPr>
          <w:rFonts w:ascii="Times New Roman" w:hAnsi="Times New Roman" w:cs="Times New Roman"/>
          <w:sz w:val="24"/>
          <w:szCs w:val="24"/>
        </w:rPr>
        <w:t>4</w:t>
      </w:r>
    </w:p>
    <w:p w:rsidR="002C3537" w:rsidRPr="00C54895" w:rsidRDefault="002C3537" w:rsidP="00C54895">
      <w:pPr>
        <w:pStyle w:val="a3"/>
        <w:spacing w:line="360" w:lineRule="auto"/>
        <w:ind w:left="0"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48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2C3537" w:rsidRPr="00C54895" w:rsidRDefault="002C3537" w:rsidP="00C54895">
      <w:pPr>
        <w:pStyle w:val="a3"/>
        <w:spacing w:line="360" w:lineRule="auto"/>
        <w:ind w:left="0"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537" w:rsidRPr="00C54895" w:rsidRDefault="002C3537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Введение</w:t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</w:p>
    <w:p w:rsidR="002C3537" w:rsidRPr="00C54895" w:rsidRDefault="002C3537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Теоретическая часть</w:t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090DA1"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</w:p>
    <w:p w:rsidR="002C3537" w:rsidRPr="00C54895" w:rsidRDefault="002C3537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Практическая часть</w:t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D977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</w:p>
    <w:p w:rsidR="002C3537" w:rsidRPr="00C54895" w:rsidRDefault="002C3537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Выводы и Заключение</w:t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D977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:rsidR="002C3537" w:rsidRPr="00C54895" w:rsidRDefault="002C3537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Источники информации</w:t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090DA1"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:rsidR="002C3537" w:rsidRPr="00C54895" w:rsidRDefault="0052585F" w:rsidP="00C54895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Приложения 1-</w:t>
      </w:r>
      <w:r w:rsidR="003C2DCE"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090DA1" w:rsidRPr="00C548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37" w:rsidRPr="00C54895" w:rsidRDefault="002C3537" w:rsidP="00C54895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8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Введение</w:t>
      </w:r>
    </w:p>
    <w:p w:rsidR="001A535D" w:rsidRPr="00C54895" w:rsidRDefault="00B50E93" w:rsidP="00C548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>Главный плюс, ради которого все покупают беспроводные зарядки - это удобство. Не на</w:t>
      </w:r>
      <w:bookmarkStart w:id="0" w:name="_GoBack"/>
      <w:bookmarkEnd w:id="0"/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никаких проводов, которые постоянно нужно вставлять в розетку. Необходимо всего лишь положить телефон на </w:t>
      </w:r>
      <w:proofErr w:type="gramStart"/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>подставку</w:t>
      </w:r>
      <w:proofErr w:type="gramEnd"/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начнётся его зарядка.</w:t>
      </w:r>
      <w:r w:rsidR="001A535D" w:rsidRPr="00C54895">
        <w:rPr>
          <w:rFonts w:ascii="Times New Roman" w:hAnsi="Times New Roman" w:cs="Times New Roman"/>
          <w:sz w:val="24"/>
          <w:szCs w:val="24"/>
        </w:rPr>
        <w:t xml:space="preserve"> </w:t>
      </w:r>
      <w:r w:rsidR="001A535D"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никакие провода постоянно вставлять в разъём. Ещё и кабель этот постоянно валяется. То ли дело </w:t>
      </w:r>
      <w:proofErr w:type="gramStart"/>
      <w:r w:rsidR="001A535D"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беспроводная</w:t>
      </w:r>
      <w:proofErr w:type="gramEnd"/>
      <w:r w:rsidR="001A535D"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Пришёл на работу или домой, кинул телефон на подставку — зарядка пошла.</w:t>
      </w:r>
    </w:p>
    <w:p w:rsidR="00B50E93" w:rsidRPr="00C54895" w:rsidRDefault="00B50E93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C54895">
        <w:rPr>
          <w:color w:val="000000" w:themeColor="text1"/>
          <w:sz w:val="24"/>
          <w:szCs w:val="24"/>
        </w:rPr>
        <w:t xml:space="preserve">Беспроводная зарядка - технология передачи энергии для работы или пополнения </w:t>
      </w:r>
      <w:proofErr w:type="spellStart"/>
      <w:r w:rsidRPr="00C54895">
        <w:rPr>
          <w:color w:val="000000" w:themeColor="text1"/>
          <w:sz w:val="24"/>
          <w:szCs w:val="24"/>
        </w:rPr>
        <w:t>энергозапаса</w:t>
      </w:r>
      <w:proofErr w:type="spellEnd"/>
      <w:r w:rsidRPr="00C54895">
        <w:rPr>
          <w:color w:val="000000" w:themeColor="text1"/>
          <w:sz w:val="24"/>
          <w:szCs w:val="24"/>
        </w:rPr>
        <w:t xml:space="preserve"> устройства без использования проводов.</w:t>
      </w:r>
    </w:p>
    <w:p w:rsidR="00C54895" w:rsidRDefault="00B50E93" w:rsidP="00C548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снарядить такими зарядными устройствами все места, где можно положить телефон (рабочее место, прикроватную тумбочку, машину) и приучить себя постоянно размещать на них телефон, то можно вообще забыть про разряженную батарейку. Также можно избежать проблем с зарядкой смартфона в общественных местах: поместите свой телефон  на специальный коврик в кафе  и заряжайте телефон, пока отдыхаете сами. </w:t>
      </w:r>
      <w:r w:rsidR="00E97DDC"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Постоянно, пока ваше устройство бездействует, оно будет подзаряжаться. Удобно? Конечно. Для любителей слушать музыку в проводных наушниках беспроводная зарядка является отличной альтернативой висящему переходнику.</w:t>
      </w:r>
    </w:p>
    <w:p w:rsidR="00B50E93" w:rsidRPr="00C54895" w:rsidRDefault="00090DA1" w:rsidP="00C548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изучив различные статьи и видео решил самостоятельно изготовить подобный прибор.</w:t>
      </w:r>
    </w:p>
    <w:p w:rsidR="00826C65" w:rsidRPr="00C54895" w:rsidRDefault="00826C65" w:rsidP="00C548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</w:t>
      </w:r>
      <w:r w:rsidRPr="00C54895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можно ли практически применить явление электромагнитной индукции для решения задачи для зарядки мобильного устройства при помощи самодельного оборудования.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C54895">
        <w:rPr>
          <w:b/>
          <w:color w:val="000000" w:themeColor="text1"/>
        </w:rPr>
        <w:t>Цель</w:t>
      </w:r>
      <w:r w:rsidRPr="00C54895">
        <w:rPr>
          <w:color w:val="000000" w:themeColor="text1"/>
        </w:rPr>
        <w:t>: изучение принципа работы индукционного беспроводного зарядного устройства.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b/>
          <w:color w:val="000000" w:themeColor="text1"/>
        </w:rPr>
      </w:pPr>
      <w:r w:rsidRPr="00C54895">
        <w:rPr>
          <w:b/>
          <w:color w:val="000000" w:themeColor="text1"/>
        </w:rPr>
        <w:t>Задачи: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C54895">
        <w:rPr>
          <w:color w:val="000000" w:themeColor="text1"/>
        </w:rPr>
        <w:t xml:space="preserve">- Изучить </w:t>
      </w:r>
      <w:proofErr w:type="gramStart"/>
      <w:r w:rsidRPr="00C54895">
        <w:rPr>
          <w:color w:val="000000" w:themeColor="text1"/>
        </w:rPr>
        <w:t>информацию</w:t>
      </w:r>
      <w:proofErr w:type="gramEnd"/>
      <w:r w:rsidRPr="00C54895">
        <w:rPr>
          <w:color w:val="000000" w:themeColor="text1"/>
        </w:rPr>
        <w:t xml:space="preserve"> про беспроводные зарядные устройства (БЗУ);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C54895">
        <w:rPr>
          <w:color w:val="000000" w:themeColor="text1"/>
        </w:rPr>
        <w:t>-</w:t>
      </w:r>
      <w:r w:rsidR="00C54895">
        <w:rPr>
          <w:color w:val="000000" w:themeColor="text1"/>
        </w:rPr>
        <w:t xml:space="preserve"> </w:t>
      </w:r>
      <w:r w:rsidRPr="00C54895">
        <w:rPr>
          <w:color w:val="000000" w:themeColor="text1"/>
        </w:rPr>
        <w:t>Собрать  рабочую модель, демонстрирующую принцип действия беспроводного зарядного устройства;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C54895">
        <w:rPr>
          <w:color w:val="000000" w:themeColor="text1"/>
        </w:rPr>
        <w:t>- Найти другие способы применения беспроводных зарядных устройств;</w:t>
      </w:r>
    </w:p>
    <w:p w:rsidR="00B50E93" w:rsidRPr="00C54895" w:rsidRDefault="00B50E93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C54895">
        <w:rPr>
          <w:b/>
          <w:color w:val="000000" w:themeColor="text1"/>
        </w:rPr>
        <w:t>Методы исследования:</w:t>
      </w:r>
      <w:r w:rsidRPr="00C54895">
        <w:rPr>
          <w:color w:val="000000" w:themeColor="text1"/>
        </w:rPr>
        <w:t xml:space="preserve"> моделирование, наблюдение, систематизация и анализ информации.</w:t>
      </w:r>
    </w:p>
    <w:p w:rsidR="009D2404" w:rsidRPr="00C54895" w:rsidRDefault="009D2404" w:rsidP="00C54895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E20" w:rsidRPr="00C54895" w:rsidRDefault="001D6E20" w:rsidP="00C54895">
      <w:pPr>
        <w:pStyle w:val="a3"/>
        <w:numPr>
          <w:ilvl w:val="0"/>
          <w:numId w:val="7"/>
        </w:numPr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8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Теоретическая часть</w:t>
      </w:r>
    </w:p>
    <w:p w:rsidR="00687BB9" w:rsidRPr="00C54895" w:rsidRDefault="002B4535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C54895">
        <w:rPr>
          <w:color w:val="000000" w:themeColor="text1"/>
          <w:sz w:val="24"/>
          <w:szCs w:val="24"/>
        </w:rPr>
        <w:t xml:space="preserve">В нашей работе мы рассматриваем беспроводную передачу электроэнергии на основе явления электромагнитной индукции, которое заключается в возникновении электрического тока в замкнутом контуре при изменении магнитного потока, пронизывающего этот контур (1831 г. Майкл Фарадей  «Превратил магнетизм в электричество»).  </w:t>
      </w:r>
    </w:p>
    <w:p w:rsidR="00687BB9" w:rsidRPr="00C54895" w:rsidRDefault="00687BB9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color w:val="000000" w:themeColor="text1"/>
          <w:sz w:val="24"/>
          <w:szCs w:val="24"/>
          <w:shd w:val="clear" w:color="auto" w:fill="FFFFFF"/>
        </w:rPr>
        <w:t>Возможность передачи электрической энергии на расстояние была практически доказана  Николой Тесла на Всемирной выставке 1893 года.</w:t>
      </w:r>
    </w:p>
    <w:p w:rsidR="002F7FAB" w:rsidRPr="00C54895" w:rsidRDefault="002F7FAB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C54895">
        <w:rPr>
          <w:color w:val="000000" w:themeColor="text1"/>
          <w:sz w:val="24"/>
          <w:szCs w:val="24"/>
        </w:rPr>
        <w:t>Существует несколько технологий беспроводной зарядки:</w:t>
      </w:r>
    </w:p>
    <w:p w:rsidR="002F7FAB" w:rsidRPr="00C54895" w:rsidRDefault="002F7FAB" w:rsidP="00C54895">
      <w:pPr>
        <w:pStyle w:val="ad"/>
        <w:spacing w:line="360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399" cy="1685925"/>
            <wp:effectExtent l="19050" t="0" r="1" b="0"/>
            <wp:docPr id="2" name="Рисунок 1" descr="C:\Users\Юлия\Desktop\09_48_03-60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09_48_03-600x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99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color w:val="000000" w:themeColor="text1"/>
          <w:sz w:val="24"/>
          <w:szCs w:val="24"/>
          <w:shd w:val="clear" w:color="auto" w:fill="FFFFFF"/>
        </w:rPr>
        <w:t xml:space="preserve">Этапы работы БЗУ: 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color w:val="000000" w:themeColor="text1"/>
          <w:sz w:val="24"/>
          <w:szCs w:val="24"/>
          <w:shd w:val="clear" w:color="auto" w:fill="FFFFFF"/>
        </w:rPr>
        <w:t>-</w:t>
      </w: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входящее сетевое напряжение превращается в высокочастотный переменный ток;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-электронная схема передатчика подаёт ток на первичную катушку - индуцируется магнитное поле;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-под действием магнитного поля в приёмной катушке генерируется переменный ток;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-управляющая схема превращает ток в постоянное напряжение, от которого заряжаются аккумуляторы мобильных устройств.</w:t>
      </w:r>
    </w:p>
    <w:p w:rsidR="002B4535" w:rsidRDefault="002B4535" w:rsidP="00C54895">
      <w:pPr>
        <w:pStyle w:val="a3"/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895" w:rsidRDefault="00C54895" w:rsidP="00C54895">
      <w:pPr>
        <w:pStyle w:val="a3"/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895" w:rsidRDefault="00C54895" w:rsidP="00C54895">
      <w:pPr>
        <w:pStyle w:val="a3"/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895" w:rsidRDefault="00C54895" w:rsidP="00C54895">
      <w:pPr>
        <w:pStyle w:val="a3"/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895" w:rsidRPr="00C54895" w:rsidRDefault="00C54895" w:rsidP="00C54895">
      <w:pPr>
        <w:pStyle w:val="a3"/>
        <w:spacing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D75" w:rsidRPr="00C54895" w:rsidRDefault="00AA6D75" w:rsidP="00C54895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Практическая часть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color w:val="000000" w:themeColor="text1"/>
          <w:sz w:val="24"/>
          <w:szCs w:val="24"/>
          <w:shd w:val="clear" w:color="auto" w:fill="FFFFFF"/>
        </w:rPr>
        <w:t>Основой рабочей модели нашего устройства  являются катушки приёмника и передатчика, которые индуктивно соединены между собой. Катушки  намотаны кольцами. Когда переменный ток подаётся на первичную катушку, вокруг неё появляется электромагнитное поле. Под его действием в обмотке приёмника индуцируется электродвижущая сила, за счёт которой возникает ток, заряжающий аккумулятор (в нашей модели загорается светодиод).</w:t>
      </w:r>
    </w:p>
    <w:p w:rsidR="002B4535" w:rsidRPr="00C54895" w:rsidRDefault="002B4535" w:rsidP="00C54895">
      <w:pPr>
        <w:pStyle w:val="ad"/>
        <w:spacing w:line="360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353485" cy="1600200"/>
            <wp:effectExtent l="19050" t="0" r="8965" b="0"/>
            <wp:docPr id="3" name="Рисунок 2" descr="C:\Users\Юлия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8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 xml:space="preserve">Для изготовления модели нам понадобились: медный провод диаметром 0.4мм (около 6 м), </w:t>
      </w:r>
      <w:proofErr w:type="spellStart"/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клеммные</w:t>
      </w:r>
      <w:proofErr w:type="spellEnd"/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колодки (2шт), транзистор 2</w:t>
      </w:r>
      <w:r w:rsidRPr="00C54895">
        <w:rPr>
          <w:rFonts w:eastAsia="Times New Roman"/>
          <w:color w:val="000000" w:themeColor="text1"/>
          <w:sz w:val="24"/>
          <w:szCs w:val="24"/>
          <w:lang w:val="en-US" w:eastAsia="ru-RU"/>
        </w:rPr>
        <w:t>N</w:t>
      </w: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2222, провод  соединительный, паяльник, припой, канифоль</w:t>
      </w:r>
      <w:proofErr w:type="gramStart"/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 xml:space="preserve">оргстекло, резистор, фрезер ЧПУ , клей. 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4895">
        <w:rPr>
          <w:rFonts w:eastAsia="Times New Roman"/>
          <w:color w:val="000000" w:themeColor="text1"/>
          <w:sz w:val="24"/>
          <w:szCs w:val="24"/>
          <w:lang w:eastAsia="ru-RU"/>
        </w:rPr>
        <w:t>Схема сборки модели при</w:t>
      </w:r>
      <w:r w:rsidR="002F7FAB" w:rsidRPr="00C54895">
        <w:rPr>
          <w:rFonts w:eastAsia="Times New Roman"/>
          <w:color w:val="000000" w:themeColor="text1"/>
          <w:sz w:val="24"/>
          <w:szCs w:val="24"/>
          <w:lang w:eastAsia="ru-RU"/>
        </w:rPr>
        <w:t>ложение 1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4895">
        <w:rPr>
          <w:color w:val="000000" w:themeColor="text1"/>
          <w:sz w:val="24"/>
          <w:szCs w:val="24"/>
          <w:shd w:val="clear" w:color="auto" w:fill="FFFFFF"/>
        </w:rPr>
        <w:t xml:space="preserve">Передающий контур имеет две </w:t>
      </w:r>
      <w:proofErr w:type="spellStart"/>
      <w:r w:rsidRPr="00C54895">
        <w:rPr>
          <w:color w:val="000000" w:themeColor="text1"/>
          <w:sz w:val="24"/>
          <w:szCs w:val="24"/>
          <w:shd w:val="clear" w:color="auto" w:fill="FFFFFF"/>
        </w:rPr>
        <w:t>полуобмотки</w:t>
      </w:r>
      <w:proofErr w:type="spellEnd"/>
      <w:r w:rsidRPr="00C54895">
        <w:rPr>
          <w:color w:val="000000" w:themeColor="text1"/>
          <w:sz w:val="24"/>
          <w:szCs w:val="24"/>
          <w:shd w:val="clear" w:color="auto" w:fill="FFFFFF"/>
        </w:rPr>
        <w:t xml:space="preserve">, которые соединены со средней точкой. Средняя точка идёт к плюсу питания. Ограничительный резистор подключен к базе транзистора. Коллектор идёт к одному из концов обмотки. Эмиттер транзистора подключен к минусу питания. Для приемного контура понадобилась самодельная катушка </w:t>
      </w:r>
      <w:r w:rsidR="002F7FAB" w:rsidRPr="00C54895">
        <w:rPr>
          <w:color w:val="000000" w:themeColor="text1"/>
          <w:sz w:val="24"/>
          <w:szCs w:val="24"/>
          <w:shd w:val="clear" w:color="auto" w:fill="FFFFFF"/>
        </w:rPr>
        <w:t xml:space="preserve">и светодиод- приложение 2. </w:t>
      </w:r>
      <w:r w:rsidRPr="00C54895">
        <w:rPr>
          <w:color w:val="000000" w:themeColor="text1"/>
          <w:sz w:val="24"/>
          <w:szCs w:val="24"/>
          <w:shd w:val="clear" w:color="auto" w:fill="FFFFFF"/>
        </w:rPr>
        <w:t xml:space="preserve"> При подключении передающего контура к источнику питания 1,5 В наблюдаем появление тока в приемном </w:t>
      </w:r>
      <w:r w:rsidR="002F7FAB" w:rsidRPr="00C54895">
        <w:rPr>
          <w:color w:val="000000" w:themeColor="text1"/>
          <w:sz w:val="24"/>
          <w:szCs w:val="24"/>
          <w:shd w:val="clear" w:color="auto" w:fill="FFFFFF"/>
        </w:rPr>
        <w:t>контуре – светодиод загораетс</w:t>
      </w:r>
      <w:proofErr w:type="gramStart"/>
      <w:r w:rsidR="002F7FAB" w:rsidRPr="00C54895">
        <w:rPr>
          <w:color w:val="000000" w:themeColor="text1"/>
          <w:sz w:val="24"/>
          <w:szCs w:val="24"/>
          <w:shd w:val="clear" w:color="auto" w:fill="FFFFFF"/>
        </w:rPr>
        <w:t>я-</w:t>
      </w:r>
      <w:proofErr w:type="gramEnd"/>
      <w:r w:rsidR="002F7FAB" w:rsidRPr="00C54895">
        <w:rPr>
          <w:color w:val="000000" w:themeColor="text1"/>
          <w:sz w:val="24"/>
          <w:szCs w:val="24"/>
          <w:shd w:val="clear" w:color="auto" w:fill="FFFFFF"/>
        </w:rPr>
        <w:t xml:space="preserve"> приложение 3. </w:t>
      </w:r>
      <w:r w:rsidRPr="00C54895">
        <w:rPr>
          <w:color w:val="000000" w:themeColor="text1"/>
          <w:sz w:val="24"/>
          <w:szCs w:val="24"/>
          <w:shd w:val="clear" w:color="auto" w:fill="FFFFFF"/>
        </w:rPr>
        <w:t>Максимальное расстояние  3-4 см.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color w:val="333333"/>
          <w:sz w:val="24"/>
          <w:szCs w:val="24"/>
          <w:shd w:val="clear" w:color="auto" w:fill="FFFFFF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C54895" w:rsidRDefault="00C54895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</w:p>
    <w:p w:rsidR="000B44AA" w:rsidRPr="00C54895" w:rsidRDefault="002F7FAB" w:rsidP="00C54895">
      <w:pPr>
        <w:pStyle w:val="ad"/>
        <w:spacing w:line="360" w:lineRule="auto"/>
        <w:ind w:firstLine="851"/>
        <w:jc w:val="both"/>
        <w:rPr>
          <w:noProof/>
          <w:sz w:val="24"/>
          <w:szCs w:val="24"/>
          <w:lang w:eastAsia="ru-RU"/>
        </w:rPr>
      </w:pPr>
      <w:r w:rsidRPr="00C54895">
        <w:rPr>
          <w:noProof/>
          <w:sz w:val="24"/>
          <w:szCs w:val="24"/>
          <w:lang w:eastAsia="ru-RU"/>
        </w:rPr>
        <w:t xml:space="preserve">             </w:t>
      </w:r>
    </w:p>
    <w:p w:rsidR="0097502D" w:rsidRPr="00C54895" w:rsidRDefault="00090DA1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rFonts w:eastAsia="Calibri"/>
          <w:b/>
        </w:rPr>
      </w:pPr>
      <w:r w:rsidRPr="00C54895">
        <w:rPr>
          <w:rFonts w:eastAsia="Calibri"/>
          <w:b/>
        </w:rPr>
        <w:lastRenderedPageBreak/>
        <w:t>4.</w:t>
      </w:r>
      <w:r w:rsidR="00C54895">
        <w:rPr>
          <w:rFonts w:eastAsia="Calibri"/>
          <w:b/>
        </w:rPr>
        <w:t xml:space="preserve"> </w:t>
      </w:r>
      <w:r w:rsidR="00F105EE" w:rsidRPr="00C54895">
        <w:rPr>
          <w:rFonts w:eastAsia="Calibri"/>
          <w:b/>
        </w:rPr>
        <w:t>Выводы и Заключение</w:t>
      </w:r>
    </w:p>
    <w:p w:rsidR="000C08CC" w:rsidRPr="00C54895" w:rsidRDefault="000C08CC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rFonts w:eastAsia="Calibri"/>
          <w:b/>
        </w:rPr>
      </w:pP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C54895">
        <w:rPr>
          <w:rFonts w:eastAsia="Times New Roman"/>
          <w:sz w:val="24"/>
          <w:szCs w:val="24"/>
          <w:lang w:eastAsia="ru-RU"/>
        </w:rPr>
        <w:t xml:space="preserve">В литературе нашли другие применения беспроводных зарядных устройств: 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C54895">
        <w:rPr>
          <w:rFonts w:eastAsia="Times New Roman"/>
          <w:sz w:val="24"/>
          <w:szCs w:val="24"/>
          <w:lang w:eastAsia="ru-RU"/>
        </w:rPr>
        <w:t>- в медицине их можно использовать совместно с имплантируемыми устройствами, например, кардиостимуляторами. В этом случае исключается необходимость хирургического вмешательства для замены используемых в них элементов питания.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C54895">
        <w:rPr>
          <w:rFonts w:eastAsia="Times New Roman"/>
          <w:sz w:val="24"/>
          <w:szCs w:val="24"/>
          <w:lang w:eastAsia="ru-RU"/>
        </w:rPr>
        <w:t>- для систем контроля давления в шинах, в которых датчики давления и устройства, обеспечивающие беспроводную связь, устанавливаются в колесе и питаются от батарей.</w:t>
      </w:r>
    </w:p>
    <w:p w:rsidR="002B4535" w:rsidRPr="00C54895" w:rsidRDefault="002B4535" w:rsidP="00C54895">
      <w:pPr>
        <w:pStyle w:val="ad"/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C54895">
        <w:rPr>
          <w:sz w:val="24"/>
          <w:szCs w:val="24"/>
          <w:shd w:val="clear" w:color="auto" w:fill="FFFFFF"/>
        </w:rPr>
        <w:t>- в изделиях военного назначения (военные каски, электронные устройства которых питаются от аккумулятора, расположенного в форменном жилете солдата, что устраняет необходимость проводов или одноразовой батареи).</w:t>
      </w:r>
    </w:p>
    <w:p w:rsidR="002B4535" w:rsidRPr="00C54895" w:rsidRDefault="002B4535" w:rsidP="00C54895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Cs/>
          <w:color w:val="000000"/>
        </w:rPr>
      </w:pPr>
      <w:r w:rsidRPr="00C54895">
        <w:rPr>
          <w:color w:val="000000"/>
        </w:rPr>
        <w:t xml:space="preserve">В ходе выполнения работы  была изучена </w:t>
      </w:r>
      <w:r w:rsidRPr="00C54895">
        <w:rPr>
          <w:bCs/>
          <w:color w:val="000000"/>
        </w:rPr>
        <w:t>информация о беспроводных зарядных устройствах, изготовлена рабочая модель такого устройства, рассмотрены области применения беспроводных зарядных устройств. Цель достигнута.</w:t>
      </w:r>
    </w:p>
    <w:p w:rsidR="00501CCC" w:rsidRPr="00C54895" w:rsidRDefault="002B4535" w:rsidP="00C54895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Cs/>
          <w:color w:val="000000"/>
        </w:rPr>
      </w:pPr>
      <w:r w:rsidRPr="00C54895">
        <w:rPr>
          <w:bCs/>
          <w:color w:val="000000"/>
        </w:rPr>
        <w:t xml:space="preserve">Результаты нашей работы можно использовать на уроках физики в </w:t>
      </w:r>
      <w:r w:rsidR="00501CCC" w:rsidRPr="00C54895">
        <w:rPr>
          <w:bCs/>
          <w:color w:val="000000"/>
        </w:rPr>
        <w:t>лице</w:t>
      </w:r>
      <w:r w:rsidRPr="00C54895">
        <w:rPr>
          <w:bCs/>
          <w:color w:val="000000"/>
        </w:rPr>
        <w:t>е при изучении темы «Электромагнетизм».</w:t>
      </w:r>
    </w:p>
    <w:p w:rsidR="00C57749" w:rsidRPr="00C54895" w:rsidRDefault="00C57749" w:rsidP="00C5489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4F7" w:rsidRPr="00C54895" w:rsidRDefault="007264F7" w:rsidP="00C54895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0" w:firstLine="851"/>
        <w:jc w:val="both"/>
        <w:rPr>
          <w:rFonts w:eastAsia="Calibri"/>
          <w:b/>
        </w:rPr>
      </w:pPr>
      <w:r w:rsidRPr="00C54895">
        <w:rPr>
          <w:rFonts w:eastAsia="Calibri"/>
          <w:b/>
        </w:rPr>
        <w:t>Источники информации:</w:t>
      </w:r>
    </w:p>
    <w:p w:rsidR="007264F7" w:rsidRPr="00C54895" w:rsidRDefault="007264F7" w:rsidP="00C54895">
      <w:pPr>
        <w:pStyle w:val="a4"/>
        <w:spacing w:before="0" w:beforeAutospacing="0" w:after="0" w:afterAutospacing="0" w:line="360" w:lineRule="auto"/>
        <w:ind w:firstLine="851"/>
        <w:jc w:val="both"/>
        <w:rPr>
          <w:rFonts w:eastAsia="Calibri"/>
          <w:b/>
        </w:rPr>
      </w:pPr>
    </w:p>
    <w:p w:rsidR="00B50E93" w:rsidRPr="00C54895" w:rsidRDefault="00B50E93" w:rsidP="00C54895">
      <w:pPr>
        <w:spacing w:after="0" w:line="360" w:lineRule="auto"/>
        <w:ind w:right="128" w:firstLine="851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C54895">
        <w:rPr>
          <w:rFonts w:ascii="Times New Roman" w:eastAsia="Bookman Old Style" w:hAnsi="Times New Roman" w:cs="Times New Roman"/>
          <w:color w:val="000000" w:themeColor="text1"/>
          <w:spacing w:val="-3"/>
          <w:w w:val="105"/>
          <w:sz w:val="24"/>
          <w:szCs w:val="24"/>
        </w:rPr>
        <w:t>1.Дмитриева</w:t>
      </w:r>
      <w:r w:rsidRPr="00C54895">
        <w:rPr>
          <w:rFonts w:ascii="Times New Roman" w:eastAsia="Bookman Old Style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4895">
        <w:rPr>
          <w:rFonts w:ascii="Times New Roman" w:eastAsia="Bookman Old Style" w:hAnsi="Times New Roman" w:cs="Times New Roman"/>
          <w:color w:val="000000" w:themeColor="text1"/>
          <w:spacing w:val="-1"/>
          <w:w w:val="105"/>
          <w:sz w:val="24"/>
          <w:szCs w:val="24"/>
        </w:rPr>
        <w:t>В</w:t>
      </w:r>
      <w:r w:rsidRPr="00C54895">
        <w:rPr>
          <w:rFonts w:ascii="Times New Roman" w:eastAsia="Book Antiqua" w:hAnsi="Times New Roman" w:cs="Times New Roman"/>
          <w:color w:val="000000" w:themeColor="text1"/>
          <w:spacing w:val="-1"/>
          <w:w w:val="105"/>
          <w:sz w:val="24"/>
          <w:szCs w:val="24"/>
        </w:rPr>
        <w:t>.</w:t>
      </w:r>
      <w:r w:rsidRPr="00C54895">
        <w:rPr>
          <w:rFonts w:ascii="Times New Roman" w:eastAsia="Book Antiqua" w:hAnsi="Times New Roman" w:cs="Times New Roman"/>
          <w:color w:val="000000" w:themeColor="text1"/>
          <w:spacing w:val="-31"/>
          <w:w w:val="105"/>
          <w:sz w:val="24"/>
          <w:szCs w:val="24"/>
        </w:rPr>
        <w:t xml:space="preserve"> </w:t>
      </w:r>
      <w:r w:rsidRPr="00C54895">
        <w:rPr>
          <w:rFonts w:ascii="Times New Roman" w:eastAsia="Bookman Old Style" w:hAnsi="Times New Roman" w:cs="Times New Roman"/>
          <w:color w:val="000000" w:themeColor="text1"/>
          <w:spacing w:val="-1"/>
          <w:w w:val="105"/>
          <w:sz w:val="24"/>
          <w:szCs w:val="24"/>
        </w:rPr>
        <w:t>Ф</w:t>
      </w:r>
      <w:r w:rsidRPr="00C54895">
        <w:rPr>
          <w:rFonts w:ascii="Times New Roman" w:eastAsia="Book Antiqua" w:hAnsi="Times New Roman" w:cs="Times New Roman"/>
          <w:color w:val="000000" w:themeColor="text1"/>
          <w:spacing w:val="-1"/>
          <w:w w:val="105"/>
          <w:sz w:val="24"/>
          <w:szCs w:val="24"/>
        </w:rPr>
        <w:t>.</w:t>
      </w:r>
      <w:r w:rsidRPr="00C54895">
        <w:rPr>
          <w:rFonts w:ascii="Times New Roman" w:eastAsia="Book Antiqua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05"/>
          <w:sz w:val="24"/>
          <w:szCs w:val="24"/>
        </w:rPr>
        <w:t>Физика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05"/>
          <w:sz w:val="24"/>
          <w:szCs w:val="24"/>
        </w:rPr>
        <w:t>для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профессий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и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05"/>
          <w:sz w:val="24"/>
          <w:szCs w:val="24"/>
        </w:rPr>
        <w:t>специальностей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05"/>
          <w:sz w:val="24"/>
          <w:szCs w:val="24"/>
        </w:rPr>
        <w:t>технического</w:t>
      </w:r>
      <w:r w:rsidRPr="00C54895">
        <w:rPr>
          <w:rFonts w:ascii="Times New Roman" w:eastAsia="Book Antiqua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05"/>
          <w:sz w:val="24"/>
          <w:szCs w:val="24"/>
        </w:rPr>
        <w:t>профиля: учебник</w:t>
      </w:r>
      <w:r w:rsidRPr="00C54895">
        <w:rPr>
          <w:rFonts w:ascii="Times New Roman" w:eastAsia="Book Antiqua" w:hAnsi="Times New Roman" w:cs="Times New Roman"/>
          <w:color w:val="000000" w:themeColor="text1"/>
          <w:spacing w:val="27"/>
          <w:w w:val="103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для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образовательных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учреждений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сред</w:t>
      </w:r>
      <w:proofErr w:type="gramStart"/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.</w:t>
      </w:r>
      <w:proofErr w:type="gramEnd"/>
      <w:r w:rsidRPr="00C54895">
        <w:rPr>
          <w:rFonts w:ascii="Times New Roman" w:eastAsia="Book Antiqua" w:hAnsi="Times New Roman" w:cs="Times New Roman"/>
          <w:color w:val="000000" w:themeColor="text1"/>
          <w:spacing w:val="24"/>
          <w:w w:val="105"/>
          <w:sz w:val="24"/>
          <w:szCs w:val="24"/>
        </w:rPr>
        <w:t xml:space="preserve"> </w:t>
      </w:r>
      <w:proofErr w:type="gramStart"/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п</w:t>
      </w:r>
      <w:proofErr w:type="gramEnd"/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роф.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образования.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—</w:t>
      </w:r>
      <w:r w:rsidRPr="00C54895">
        <w:rPr>
          <w:rFonts w:ascii="Times New Roman" w:eastAsia="Book Antiqua" w:hAnsi="Times New Roman" w:cs="Times New Roman"/>
          <w:color w:val="000000" w:themeColor="text1"/>
          <w:spacing w:val="24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М.,</w:t>
      </w:r>
      <w:r w:rsidRPr="00C54895">
        <w:rPr>
          <w:rFonts w:ascii="Times New Roman" w:eastAsia="Book Antiqua" w:hAnsi="Times New Roman" w:cs="Times New Roman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05"/>
          <w:sz w:val="24"/>
          <w:szCs w:val="24"/>
        </w:rPr>
        <w:t>2011.</w:t>
      </w:r>
    </w:p>
    <w:p w:rsidR="00B50E93" w:rsidRPr="00C54895" w:rsidRDefault="00B50E93" w:rsidP="00C54895">
      <w:pPr>
        <w:spacing w:after="0" w:line="360" w:lineRule="auto"/>
        <w:ind w:firstLine="851"/>
        <w:jc w:val="both"/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</w:pPr>
      <w:r w:rsidRPr="00C5489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C54895">
        <w:rPr>
          <w:rFonts w:ascii="Times New Roman" w:eastAsia="Bookman Old Style" w:hAnsi="Times New Roman" w:cs="Times New Roman"/>
          <w:i/>
          <w:color w:val="000000" w:themeColor="text1"/>
          <w:w w:val="110"/>
          <w:sz w:val="24"/>
          <w:szCs w:val="24"/>
        </w:rPr>
        <w:t xml:space="preserve"> </w:t>
      </w:r>
      <w:r w:rsidRPr="00C54895">
        <w:rPr>
          <w:rFonts w:ascii="Times New Roman" w:eastAsia="Bookman Old Style" w:hAnsi="Times New Roman" w:cs="Times New Roman"/>
          <w:color w:val="000000" w:themeColor="text1"/>
          <w:w w:val="110"/>
          <w:sz w:val="24"/>
          <w:szCs w:val="24"/>
        </w:rPr>
        <w:t>Касьянов</w:t>
      </w:r>
      <w:r w:rsidRPr="00C54895">
        <w:rPr>
          <w:rFonts w:ascii="Times New Roman" w:eastAsia="Bookman Old Style" w:hAnsi="Times New Roman" w:cs="Times New Roman"/>
          <w:color w:val="000000" w:themeColor="text1"/>
          <w:spacing w:val="-14"/>
          <w:w w:val="110"/>
          <w:sz w:val="24"/>
          <w:szCs w:val="24"/>
        </w:rPr>
        <w:t xml:space="preserve"> </w:t>
      </w:r>
      <w:r w:rsidRPr="00C54895">
        <w:rPr>
          <w:rFonts w:ascii="Times New Roman" w:eastAsia="Bookman Old Style" w:hAnsi="Times New Roman" w:cs="Times New Roman"/>
          <w:color w:val="000000" w:themeColor="text1"/>
          <w:w w:val="110"/>
          <w:sz w:val="24"/>
          <w:szCs w:val="24"/>
        </w:rPr>
        <w:t>В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.</w:t>
      </w:r>
      <w:r w:rsidRPr="00C54895">
        <w:rPr>
          <w:rFonts w:ascii="Times New Roman" w:eastAsia="Book Antiqua" w:hAnsi="Times New Roman" w:cs="Times New Roman"/>
          <w:color w:val="000000" w:themeColor="text1"/>
          <w:spacing w:val="-35"/>
          <w:w w:val="110"/>
          <w:sz w:val="24"/>
          <w:szCs w:val="24"/>
        </w:rPr>
        <w:t xml:space="preserve"> </w:t>
      </w:r>
      <w:r w:rsidRPr="00C54895">
        <w:rPr>
          <w:rFonts w:ascii="Times New Roman" w:eastAsia="Bookman Old Style" w:hAnsi="Times New Roman" w:cs="Times New Roman"/>
          <w:color w:val="000000" w:themeColor="text1"/>
          <w:w w:val="110"/>
          <w:sz w:val="24"/>
          <w:szCs w:val="24"/>
        </w:rPr>
        <w:t>А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.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Иллюстрированный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атлас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по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физике: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10"/>
          <w:sz w:val="24"/>
          <w:szCs w:val="24"/>
        </w:rPr>
        <w:t xml:space="preserve"> 10-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11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класс.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—</w:t>
      </w:r>
      <w:r w:rsidRPr="00C54895">
        <w:rPr>
          <w:rFonts w:ascii="Times New Roman" w:eastAsia="Book Antiqua" w:hAnsi="Times New Roman" w:cs="Times New Roman"/>
          <w:color w:val="000000" w:themeColor="text1"/>
          <w:spacing w:val="-2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М.,</w:t>
      </w:r>
      <w:r w:rsidRPr="00C54895">
        <w:rPr>
          <w:rFonts w:ascii="Times New Roman" w:eastAsia="Book Antiqua" w:hAnsi="Times New Roman" w:cs="Times New Roman"/>
          <w:color w:val="000000" w:themeColor="text1"/>
          <w:spacing w:val="-3"/>
          <w:w w:val="110"/>
          <w:sz w:val="24"/>
          <w:szCs w:val="24"/>
        </w:rPr>
        <w:t xml:space="preserve"> </w:t>
      </w:r>
      <w:r w:rsidRPr="00C54895"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  <w:t>2010.</w:t>
      </w:r>
    </w:p>
    <w:p w:rsidR="00B50E93" w:rsidRPr="00C54895" w:rsidRDefault="00B50E93" w:rsidP="00C54895">
      <w:pPr>
        <w:spacing w:after="0" w:line="360" w:lineRule="auto"/>
        <w:ind w:firstLine="851"/>
        <w:jc w:val="both"/>
        <w:rPr>
          <w:rFonts w:ascii="Times New Roman" w:eastAsia="Book Antiqua" w:hAnsi="Times New Roman" w:cs="Times New Roman"/>
          <w:color w:val="000000" w:themeColor="text1"/>
          <w:w w:val="110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3.https://appleinsider.ru/eto-interesno/udobna-li-besprovodnaya-zaryadka.html</w:t>
      </w:r>
    </w:p>
    <w:p w:rsidR="00B50E93" w:rsidRPr="00C54895" w:rsidRDefault="00B50E93" w:rsidP="00C548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4.https://hi-tech.mail.ru/news/52955-kak-rabotaet-besprovodnaya-zaryadka/</w:t>
      </w:r>
    </w:p>
    <w:p w:rsidR="00B50E93" w:rsidRPr="00C54895" w:rsidRDefault="00B50E93" w:rsidP="00C548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5.</w:t>
      </w:r>
      <w:hyperlink r:id="rId7" w:history="1">
        <w:r w:rsidRPr="00C54895">
          <w:rPr>
            <w:rStyle w:val="a7"/>
            <w:rFonts w:ascii="Times New Roman" w:hAnsi="Times New Roman" w:cs="Times New Roman"/>
            <w:sz w:val="24"/>
            <w:szCs w:val="24"/>
          </w:rPr>
          <w:t>https://thecode.media/qi/</w:t>
        </w:r>
      </w:hyperlink>
      <w:r w:rsidRPr="00C54895">
        <w:rPr>
          <w:rFonts w:ascii="Times New Roman" w:hAnsi="Times New Roman" w:cs="Times New Roman"/>
          <w:sz w:val="24"/>
          <w:szCs w:val="24"/>
        </w:rPr>
        <w:t xml:space="preserve"> (Журнал «КОД»)</w:t>
      </w:r>
    </w:p>
    <w:p w:rsidR="00B50E93" w:rsidRPr="00C54895" w:rsidRDefault="00B50E93" w:rsidP="00C5489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895">
        <w:rPr>
          <w:rFonts w:ascii="Times New Roman" w:hAnsi="Times New Roman" w:cs="Times New Roman"/>
          <w:sz w:val="24"/>
          <w:szCs w:val="24"/>
        </w:rPr>
        <w:t>6.</w:t>
      </w:r>
      <w:hyperlink r:id="rId8" w:history="1">
        <w:r w:rsidRPr="00C54895">
          <w:rPr>
            <w:rStyle w:val="a7"/>
            <w:rFonts w:ascii="Times New Roman" w:hAnsi="Times New Roman" w:cs="Times New Roman"/>
            <w:sz w:val="24"/>
            <w:szCs w:val="24"/>
          </w:rPr>
          <w:t>https://russianelectronics.ru/tehnologiya-besprovodnoj-zaryadki/</w:t>
        </w:r>
      </w:hyperlink>
      <w:r w:rsidRPr="00C54895">
        <w:rPr>
          <w:rFonts w:ascii="Times New Roman" w:hAnsi="Times New Roman" w:cs="Times New Roman"/>
          <w:sz w:val="24"/>
          <w:szCs w:val="24"/>
        </w:rPr>
        <w:t xml:space="preserve"> (Аналитический портал «Время электроники»)</w:t>
      </w:r>
    </w:p>
    <w:p w:rsidR="00C54895" w:rsidRDefault="00C54895" w:rsidP="00C5489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F7FAB" w:rsidRPr="00C54895" w:rsidRDefault="002F7FAB" w:rsidP="00C5489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C57749" w:rsidRPr="00C54895" w:rsidRDefault="00C57749" w:rsidP="00C54895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7749" w:rsidRPr="00C54895" w:rsidRDefault="002F7FAB" w:rsidP="00C54895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105400" cy="3327856"/>
            <wp:effectExtent l="19050" t="0" r="0" b="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514" cy="333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49" w:rsidRPr="00C54895" w:rsidRDefault="002F7FAB" w:rsidP="00C54895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124200" cy="4447257"/>
            <wp:effectExtent l="19050" t="0" r="0" b="0"/>
            <wp:docPr id="5" name="Рисунок 1" descr="D:\24проект\27-02-2024_11-15-26\IMG-20240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4проект\27-02-2024_11-15-26\IMG-20240227-WA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44" cy="447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AB" w:rsidRPr="00C54895" w:rsidRDefault="002F7FAB" w:rsidP="00C54895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3D4E" w:rsidRPr="00C54895" w:rsidRDefault="003F0E81" w:rsidP="00C5489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BA3D4E" w:rsidRPr="00C54895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2F7FAB" w:rsidRPr="00C54895">
        <w:rPr>
          <w:rFonts w:ascii="Times New Roman" w:hAnsi="Times New Roman" w:cs="Times New Roman"/>
          <w:bCs/>
          <w:sz w:val="24"/>
          <w:szCs w:val="24"/>
        </w:rPr>
        <w:t>2</w:t>
      </w:r>
    </w:p>
    <w:p w:rsidR="001C5D54" w:rsidRPr="00C54895" w:rsidRDefault="002B4535" w:rsidP="00C54895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19400" cy="2511829"/>
            <wp:effectExtent l="19050" t="0" r="0" b="0"/>
            <wp:docPr id="6" name="Рисунок 7" descr="https://sun9-11.userapi.com/impg/TheFrKXqqVKWz6LCq-SDpDgSMJQZsDdlut9hPw/W9W4YKvNNoU.jpg?size=1386x1040&amp;quality=96&amp;sign=4eb06d0b912e884b0f6c55211a041b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impg/TheFrKXqqVKWz6LCq-SDpDgSMJQZsDdlut9hPw/W9W4YKvNNoU.jpg?size=1386x1040&amp;quality=96&amp;sign=4eb06d0b912e884b0f6c55211a041b4f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97" cy="251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89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95575" cy="2488319"/>
            <wp:effectExtent l="19050" t="0" r="9525" b="0"/>
            <wp:docPr id="9" name="Рисунок 4" descr="https://sun9-73.userapi.com/impg/0eFnKKTv99WjxQAXitXutNaUSQTXnj0Lpp-vMQ/4rUyzhi19RM.jpg?size=1386x1040&amp;quality=96&amp;sign=4c932ee0751781c17134bef13d528b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3.userapi.com/impg/0eFnKKTv99WjxQAXitXutNaUSQTXnj0Lpp-vMQ/4rUyzhi19RM.jpg?size=1386x1040&amp;quality=96&amp;sign=4c932ee0751781c17134bef13d528b2a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8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95" w:rsidRDefault="00C54895" w:rsidP="00C5489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018" w:rsidRPr="00C54895" w:rsidRDefault="00711018" w:rsidP="00C5489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:rsidR="00711018" w:rsidRPr="00C54895" w:rsidRDefault="00711018" w:rsidP="00C548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32C8" w:rsidRPr="00C54895" w:rsidRDefault="002F7FAB" w:rsidP="00C548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20684" cy="3505200"/>
            <wp:effectExtent l="19050" t="0" r="8216" b="0"/>
            <wp:docPr id="8" name="Рисунок 2" descr="D:\24проект\27-02-2024_11-15-26\IMG-202402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4проект\27-02-2024_11-15-26\IMG-20240227-WA000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57" cy="350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895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C5489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20685" cy="3505200"/>
            <wp:effectExtent l="19050" t="0" r="8215" b="0"/>
            <wp:docPr id="12" name="Рисунок 3" descr="D:\24проект\27-02-2024_11-15-26\IMG-202402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4проект\27-02-2024_11-15-26\IMG-20240227-WA00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11" cy="351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D84" w:rsidRPr="00C54895" w:rsidRDefault="006F7D84" w:rsidP="00C548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3D4E" w:rsidRPr="00C54895" w:rsidRDefault="00BA3D4E" w:rsidP="00C548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A3D4E" w:rsidRPr="00C54895" w:rsidSect="00C54895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214"/>
    <w:multiLevelType w:val="hybridMultilevel"/>
    <w:tmpl w:val="B9C66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D347F"/>
    <w:multiLevelType w:val="hybridMultilevel"/>
    <w:tmpl w:val="481A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B5084"/>
    <w:multiLevelType w:val="hybridMultilevel"/>
    <w:tmpl w:val="F6164F5A"/>
    <w:lvl w:ilvl="0" w:tplc="5F8629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217B6"/>
    <w:multiLevelType w:val="hybridMultilevel"/>
    <w:tmpl w:val="9B2EC75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D536683"/>
    <w:multiLevelType w:val="hybridMultilevel"/>
    <w:tmpl w:val="94B6A14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0DB6435"/>
    <w:multiLevelType w:val="hybridMultilevel"/>
    <w:tmpl w:val="A1ACD740"/>
    <w:lvl w:ilvl="0" w:tplc="515214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8216374"/>
    <w:multiLevelType w:val="hybridMultilevel"/>
    <w:tmpl w:val="E37C8EA0"/>
    <w:lvl w:ilvl="0" w:tplc="119CD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0BA2"/>
    <w:multiLevelType w:val="multilevel"/>
    <w:tmpl w:val="D8A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C0143"/>
    <w:multiLevelType w:val="multilevel"/>
    <w:tmpl w:val="127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F1E33"/>
    <w:multiLevelType w:val="hybridMultilevel"/>
    <w:tmpl w:val="A5D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E5E37"/>
    <w:multiLevelType w:val="multilevel"/>
    <w:tmpl w:val="DD7428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727"/>
    <w:rsid w:val="00000213"/>
    <w:rsid w:val="00025421"/>
    <w:rsid w:val="000555E7"/>
    <w:rsid w:val="00077C4A"/>
    <w:rsid w:val="00090DA1"/>
    <w:rsid w:val="000A05B4"/>
    <w:rsid w:val="000B44AA"/>
    <w:rsid w:val="000C08CC"/>
    <w:rsid w:val="000C6A4E"/>
    <w:rsid w:val="000D3F4E"/>
    <w:rsid w:val="000F710A"/>
    <w:rsid w:val="001163DC"/>
    <w:rsid w:val="00145D25"/>
    <w:rsid w:val="00162C1A"/>
    <w:rsid w:val="001A535D"/>
    <w:rsid w:val="001A53DC"/>
    <w:rsid w:val="001B24EF"/>
    <w:rsid w:val="001B3FA2"/>
    <w:rsid w:val="001B749D"/>
    <w:rsid w:val="001C5D54"/>
    <w:rsid w:val="001C68E3"/>
    <w:rsid w:val="001D6E20"/>
    <w:rsid w:val="001E6FC2"/>
    <w:rsid w:val="001F3772"/>
    <w:rsid w:val="001F569C"/>
    <w:rsid w:val="00246CC8"/>
    <w:rsid w:val="002872A0"/>
    <w:rsid w:val="002934E9"/>
    <w:rsid w:val="002A7F0A"/>
    <w:rsid w:val="002B4535"/>
    <w:rsid w:val="002B555D"/>
    <w:rsid w:val="002C3537"/>
    <w:rsid w:val="002C70CE"/>
    <w:rsid w:val="002D5F59"/>
    <w:rsid w:val="002F5DDD"/>
    <w:rsid w:val="002F6A54"/>
    <w:rsid w:val="002F7FAB"/>
    <w:rsid w:val="00306179"/>
    <w:rsid w:val="00317453"/>
    <w:rsid w:val="00334C53"/>
    <w:rsid w:val="00345BE7"/>
    <w:rsid w:val="00352A0B"/>
    <w:rsid w:val="00357698"/>
    <w:rsid w:val="0036588A"/>
    <w:rsid w:val="003B1753"/>
    <w:rsid w:val="003C2DCE"/>
    <w:rsid w:val="003C3B4E"/>
    <w:rsid w:val="003C6E15"/>
    <w:rsid w:val="003D640C"/>
    <w:rsid w:val="003F0E81"/>
    <w:rsid w:val="003F1B4B"/>
    <w:rsid w:val="003F2716"/>
    <w:rsid w:val="004164BD"/>
    <w:rsid w:val="00430670"/>
    <w:rsid w:val="00447DA6"/>
    <w:rsid w:val="004511EA"/>
    <w:rsid w:val="0045516A"/>
    <w:rsid w:val="00486E90"/>
    <w:rsid w:val="00494FB0"/>
    <w:rsid w:val="004B5C5B"/>
    <w:rsid w:val="004C43C2"/>
    <w:rsid w:val="004E31AE"/>
    <w:rsid w:val="0050163C"/>
    <w:rsid w:val="00501CCC"/>
    <w:rsid w:val="005035A5"/>
    <w:rsid w:val="0052585F"/>
    <w:rsid w:val="0055170A"/>
    <w:rsid w:val="005615BA"/>
    <w:rsid w:val="00577886"/>
    <w:rsid w:val="0059733F"/>
    <w:rsid w:val="005A4114"/>
    <w:rsid w:val="005F40DE"/>
    <w:rsid w:val="006606EF"/>
    <w:rsid w:val="006777C2"/>
    <w:rsid w:val="00687BB9"/>
    <w:rsid w:val="006A30E4"/>
    <w:rsid w:val="006E5911"/>
    <w:rsid w:val="006F4AB3"/>
    <w:rsid w:val="006F7D84"/>
    <w:rsid w:val="00702EEE"/>
    <w:rsid w:val="007036BD"/>
    <w:rsid w:val="00711018"/>
    <w:rsid w:val="007212A6"/>
    <w:rsid w:val="007264F7"/>
    <w:rsid w:val="00726C41"/>
    <w:rsid w:val="00733E00"/>
    <w:rsid w:val="00750538"/>
    <w:rsid w:val="0075119F"/>
    <w:rsid w:val="0075196F"/>
    <w:rsid w:val="00766B6C"/>
    <w:rsid w:val="007705A9"/>
    <w:rsid w:val="00783609"/>
    <w:rsid w:val="0079480C"/>
    <w:rsid w:val="007A1B1C"/>
    <w:rsid w:val="007A6108"/>
    <w:rsid w:val="007C7959"/>
    <w:rsid w:val="007F7FCF"/>
    <w:rsid w:val="008009F4"/>
    <w:rsid w:val="00825455"/>
    <w:rsid w:val="00826C65"/>
    <w:rsid w:val="0083373B"/>
    <w:rsid w:val="00840B3D"/>
    <w:rsid w:val="00846B1A"/>
    <w:rsid w:val="00865CE7"/>
    <w:rsid w:val="00870566"/>
    <w:rsid w:val="008B1FD0"/>
    <w:rsid w:val="008D1556"/>
    <w:rsid w:val="008D206D"/>
    <w:rsid w:val="008F60FB"/>
    <w:rsid w:val="00904FC3"/>
    <w:rsid w:val="009159FC"/>
    <w:rsid w:val="00925944"/>
    <w:rsid w:val="00927969"/>
    <w:rsid w:val="00974739"/>
    <w:rsid w:val="0097502D"/>
    <w:rsid w:val="00976ABF"/>
    <w:rsid w:val="009B4D63"/>
    <w:rsid w:val="009C1369"/>
    <w:rsid w:val="009C4456"/>
    <w:rsid w:val="009D2404"/>
    <w:rsid w:val="009E6647"/>
    <w:rsid w:val="009F2AE9"/>
    <w:rsid w:val="009F3727"/>
    <w:rsid w:val="00A010BD"/>
    <w:rsid w:val="00A0262E"/>
    <w:rsid w:val="00A253CE"/>
    <w:rsid w:val="00A926FA"/>
    <w:rsid w:val="00AA22DC"/>
    <w:rsid w:val="00AA6D75"/>
    <w:rsid w:val="00AB7B47"/>
    <w:rsid w:val="00AD2B69"/>
    <w:rsid w:val="00AE1720"/>
    <w:rsid w:val="00B02165"/>
    <w:rsid w:val="00B03232"/>
    <w:rsid w:val="00B44438"/>
    <w:rsid w:val="00B50E93"/>
    <w:rsid w:val="00B51A97"/>
    <w:rsid w:val="00B66B5A"/>
    <w:rsid w:val="00B671D7"/>
    <w:rsid w:val="00B932C8"/>
    <w:rsid w:val="00B955BC"/>
    <w:rsid w:val="00BA3D4E"/>
    <w:rsid w:val="00BA769E"/>
    <w:rsid w:val="00BF0DF4"/>
    <w:rsid w:val="00BF5627"/>
    <w:rsid w:val="00BF5C1A"/>
    <w:rsid w:val="00C1347B"/>
    <w:rsid w:val="00C54895"/>
    <w:rsid w:val="00C57749"/>
    <w:rsid w:val="00C7529D"/>
    <w:rsid w:val="00C85D6A"/>
    <w:rsid w:val="00C919DF"/>
    <w:rsid w:val="00C9733F"/>
    <w:rsid w:val="00CD0A4B"/>
    <w:rsid w:val="00D432E1"/>
    <w:rsid w:val="00D64C9F"/>
    <w:rsid w:val="00D92BEC"/>
    <w:rsid w:val="00D97708"/>
    <w:rsid w:val="00DC44A4"/>
    <w:rsid w:val="00DD250E"/>
    <w:rsid w:val="00DE22FC"/>
    <w:rsid w:val="00DF24FB"/>
    <w:rsid w:val="00E14EB6"/>
    <w:rsid w:val="00E17098"/>
    <w:rsid w:val="00E27649"/>
    <w:rsid w:val="00E53CB8"/>
    <w:rsid w:val="00E55616"/>
    <w:rsid w:val="00E810A8"/>
    <w:rsid w:val="00E952D2"/>
    <w:rsid w:val="00E95D5F"/>
    <w:rsid w:val="00E97DDC"/>
    <w:rsid w:val="00EA7AA0"/>
    <w:rsid w:val="00EE11D3"/>
    <w:rsid w:val="00F105EE"/>
    <w:rsid w:val="00FA4F66"/>
    <w:rsid w:val="00FB4776"/>
    <w:rsid w:val="00FB6438"/>
    <w:rsid w:val="00FE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acommab">
    <w:name w:val="oa_comma_b"/>
    <w:basedOn w:val="a0"/>
    <w:rsid w:val="009F3727"/>
  </w:style>
  <w:style w:type="character" w:customStyle="1" w:styleId="oacommae">
    <w:name w:val="oa_comma_e"/>
    <w:basedOn w:val="a0"/>
    <w:rsid w:val="009F3727"/>
  </w:style>
  <w:style w:type="paragraph" w:styleId="a3">
    <w:name w:val="List Paragraph"/>
    <w:basedOn w:val="a"/>
    <w:uiPriority w:val="34"/>
    <w:qFormat/>
    <w:rsid w:val="009F37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720"/>
    <w:rPr>
      <w:rFonts w:ascii="Tahoma" w:hAnsi="Tahoma" w:cs="Tahoma"/>
      <w:sz w:val="16"/>
      <w:szCs w:val="16"/>
    </w:rPr>
  </w:style>
  <w:style w:type="character" w:customStyle="1" w:styleId="best-advantage">
    <w:name w:val="best-advantage"/>
    <w:basedOn w:val="a0"/>
    <w:rsid w:val="00AE1720"/>
  </w:style>
  <w:style w:type="character" w:styleId="a7">
    <w:name w:val="Hyperlink"/>
    <w:basedOn w:val="a0"/>
    <w:uiPriority w:val="99"/>
    <w:unhideWhenUsed/>
    <w:rsid w:val="00AE172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BA769E"/>
    <w:rPr>
      <w:b/>
      <w:bCs/>
    </w:rPr>
  </w:style>
  <w:style w:type="paragraph" w:customStyle="1" w:styleId="no-indent">
    <w:name w:val="no-indent"/>
    <w:basedOn w:val="a"/>
    <w:rsid w:val="00FE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9B4D63"/>
  </w:style>
  <w:style w:type="paragraph" w:customStyle="1" w:styleId="straight">
    <w:name w:val="straight"/>
    <w:basedOn w:val="a"/>
    <w:rsid w:val="009B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8D20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8D20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D6E20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494FB0"/>
    <w:rPr>
      <w:color w:val="808080"/>
    </w:rPr>
  </w:style>
  <w:style w:type="paragraph" w:styleId="ad">
    <w:name w:val="No Spacing"/>
    <w:uiPriority w:val="1"/>
    <w:qFormat/>
    <w:rsid w:val="00CD0A4B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9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electronics.ru/tehnologiya-besprovodnoj-zaryadki/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thecode.media/qi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16</cp:revision>
  <dcterms:created xsi:type="dcterms:W3CDTF">2024-03-18T14:30:00Z</dcterms:created>
  <dcterms:modified xsi:type="dcterms:W3CDTF">2024-04-11T13:44:00Z</dcterms:modified>
</cp:coreProperties>
</file>